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851"/>
          <w:tab w:val="left" w:leader="none" w:pos="1134"/>
        </w:tabs>
        <w:spacing w:line="276" w:lineRule="auto"/>
        <w:ind w:left="720" w:hanging="294"/>
        <w:jc w:val="center"/>
        <w:rPr>
          <w:b w:val="1"/>
          <w:color w:val="000000"/>
          <w:sz w:val="28"/>
          <w:szCs w:val="28"/>
        </w:rPr>
      </w:pPr>
      <w:r w:rsidDel="00000000" w:rsidR="00000000" w:rsidRPr="00000000">
        <w:rPr>
          <w:b w:val="1"/>
          <w:color w:val="000000"/>
          <w:sz w:val="28"/>
          <w:szCs w:val="28"/>
          <w:rtl w:val="0"/>
        </w:rPr>
        <w:t xml:space="preserve">ПОРЯДОК ДЕННИЙ</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851"/>
          <w:tab w:val="left" w:leader="none" w:pos="1134"/>
        </w:tabs>
        <w:spacing w:after="200" w:line="276" w:lineRule="auto"/>
        <w:ind w:left="720" w:hanging="294"/>
        <w:jc w:val="center"/>
        <w:rPr>
          <w:b w:val="1"/>
          <w:color w:val="000000"/>
          <w:sz w:val="28"/>
          <w:szCs w:val="28"/>
        </w:rPr>
      </w:pPr>
      <w:bookmarkStart w:colFirst="0" w:colLast="0" w:name="_heading=h.gjdgxs" w:id="0"/>
      <w:bookmarkEnd w:id="0"/>
      <w:r w:rsidDel="00000000" w:rsidR="00000000" w:rsidRPr="00000000">
        <w:rPr>
          <w:b w:val="1"/>
          <w:color w:val="000000"/>
          <w:sz w:val="28"/>
          <w:szCs w:val="28"/>
          <w:rtl w:val="0"/>
        </w:rPr>
        <w:t xml:space="preserve">земельні питання до сесії  </w:t>
      </w:r>
      <w:r w:rsidDel="00000000" w:rsidR="00000000" w:rsidRPr="00000000">
        <w:rPr>
          <w:b w:val="1"/>
          <w:sz w:val="28"/>
          <w:szCs w:val="28"/>
          <w:rtl w:val="0"/>
        </w:rPr>
        <w:t xml:space="preserve">12</w:t>
      </w:r>
      <w:r w:rsidDel="00000000" w:rsidR="00000000" w:rsidRPr="00000000">
        <w:rPr>
          <w:b w:val="1"/>
          <w:color w:val="000000"/>
          <w:sz w:val="28"/>
          <w:szCs w:val="28"/>
          <w:rtl w:val="0"/>
        </w:rPr>
        <w:t xml:space="preserve">.12.2023</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851"/>
        </w:tabs>
        <w:spacing w:line="276" w:lineRule="auto"/>
        <w:ind w:left="709" w:hanging="425"/>
        <w:jc w:val="both"/>
        <w:rPr>
          <w:color w:val="000000"/>
          <w:sz w:val="28"/>
          <w:szCs w:val="28"/>
        </w:rPr>
      </w:pPr>
      <w:r w:rsidDel="00000000" w:rsidR="00000000" w:rsidRPr="00000000">
        <w:rPr>
          <w:color w:val="000000"/>
          <w:sz w:val="28"/>
          <w:szCs w:val="28"/>
          <w:rtl w:val="0"/>
        </w:rPr>
        <w:t xml:space="preserve"> Про затвердження технічної документації із землеустрою щодо інвентаризації земель рекреаційного призначення на 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sz w:val="28"/>
          <w:szCs w:val="28"/>
        </w:rPr>
      </w:pPr>
      <w:r w:rsidDel="00000000" w:rsidR="00000000" w:rsidRPr="00000000">
        <w:rPr>
          <w:sz w:val="28"/>
          <w:szCs w:val="28"/>
          <w:rtl w:val="0"/>
        </w:rPr>
        <w:t xml:space="preserve">Про затвердження технічної документації із землеустрою щодо інвентаризації земельної ділянки комунальної власності орієнтовною площею 0,2528 га за адресою: вул. Максима Рильського, 51, м. Сквира Білоцерківського району Київської області.</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Про затвердження технічної документації із землеустрою щодо інвентаризації земельної ділянки комунальної власності для будівництва та обслуговування інших будівель громадської забудови площею 0,0871 га по вул. Миру, 5 у с. Чубинці Білоцерківського району Київської області. </w:t>
      </w:r>
      <w:r w:rsidDel="00000000" w:rsidR="00000000" w:rsidRPr="00000000">
        <w:rPr>
          <w:color w:val="000000"/>
          <w:sz w:val="28"/>
          <w:szCs w:val="28"/>
          <w:rtl w:val="0"/>
        </w:rPr>
        <w:t xml:space="preserv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color w:val="000000"/>
          <w:sz w:val="28"/>
          <w:szCs w:val="28"/>
          <w:rtl w:val="0"/>
        </w:rPr>
        <w:t xml:space="preserve">Про відмову у наданні дозволу на розробку проєкту землеустрою щодо відведення земельної ділянки для ведення фермерського господарства у власність 1/4 земельної ділянки та в оренду 3/4 земельної ділянки по вул. Соборна, 1-Г, орієнтовною площею 10,0000 га у с. Чубинці Білоцерківського району Київської області громадянину Абу Альхадж Нур Еддін Авадалах.</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color w:val="000000"/>
          <w:sz w:val="28"/>
          <w:szCs w:val="28"/>
          <w:rtl w:val="0"/>
        </w:rPr>
        <w:t xml:space="preserve">Про відмову у наданні дозволу на розробку проєкту землеустрою щодо відведення земельної ділянки з подальшою передачею в оренду орієнтовною площею 0,1000 га на території Сквирської територіальної громади (с. Кривошиїнці) ТОВ «Стандарт Ойл Компані».</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color w:val="000000"/>
          <w:sz w:val="28"/>
          <w:szCs w:val="28"/>
          <w:rtl w:val="0"/>
        </w:rPr>
        <w:t xml:space="preserve">Про відмову в передачі земельної ділянки водного фонду в оренду для рибогосподарських потреб орієнтовною площею 9,6000 га на території Сквирської міської територіальної громади (с. Шапіївка) Білоцерківського району Київської області громадянці Грисюк Наталії Петрівні.</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color w:val="000000"/>
          <w:sz w:val="28"/>
          <w:szCs w:val="28"/>
          <w:rtl w:val="0"/>
        </w:rPr>
        <w:t xml:space="preserve">Про відмову в передачі земельної ділянки водного фонду в оренду для рибогосподарських потреб орієнтовною площею 2,6000 га на території Сквирської міської територіальної громади (за межами с. Таборів) Білоцерківського району Київської області громадянину Цапку Сергію Сергійовичу.</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color w:val="000000"/>
          <w:sz w:val="28"/>
          <w:szCs w:val="28"/>
          <w:rtl w:val="0"/>
        </w:rPr>
        <w:t xml:space="preserve">Про передачу в оренду земельної ділянки комунальної власності водного фонду в комплексі з розташованим на ній водним об’єктом з цільовим призначенням для рибогосподарських потреб загальною площею 17,4951 га громадянину Панкову Сергію Олександровичу та громадянину Шутьку Валерію Миколайовичу на території Сквирської міської територіальної громади Білоцерківського району Київської області (с. Антонів).</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color w:val="000000"/>
          <w:sz w:val="28"/>
          <w:szCs w:val="28"/>
          <w:rtl w:val="0"/>
        </w:rPr>
        <w:t xml:space="preserve">Про внесення змін до договору оренди земельної ділянки від 05.06.2019 на земельну ділянку з цільовим призначенням для будівництва та обслуговування будівель торгівлі загальною площею 0,0042 га по вул. Замкова, б/н у м. Сквира Білоцерківського району Київської області у зв’язку зі зміною сторони договору.</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внесення змін до договору оренди землі від 01.07.2008 укладеного з товариством з обмеженою відповідальністю «Сквирський комбінат хлібопродуктів».</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передачу в оренду товариству з обмеженою відповідальністю «Сквирський комбінат хлібопродуктів» земельних ділянок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0,5347 га та 0,0581 га по вул. Залізнична, 5-А у м. Сквира Білоцерківського району Київської області.</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виділення земельної частки (паю) в натурі (на місцевості) громадянину Шкулію Володимиру Васильовичу для ведення товарного сільськогосподарського виробництва із земель сільськогосподарського призначення колективної власності колишнього КСП «Щедрий колос» загальною площею 2,4316 га на території Сквирської міської територіальної громади Білоцерківського району Київської області (за межами с. Дулицьке).</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виділення земельної частки (паю) в натурі (на місцевості) громадянці Коваленко Олені Вікторівні для ведення товарного сільськогосподарського виробництва із земель сільськогосподарського призначення колективної власності колишнього КСП «Щедрий колос» загальною площею 3,5000 га на території Сквирської міської територіальної громади Білоцерківського району Київської області (за межами с. Дулицьке).</w:t>
      </w:r>
    </w:p>
    <w:p w:rsidR="00000000" w:rsidDel="00000000" w:rsidP="00000000" w:rsidRDefault="00000000" w:rsidRPr="00000000" w14:paraId="00000010">
      <w:pPr>
        <w:numPr>
          <w:ilvl w:val="0"/>
          <w:numId w:val="1"/>
        </w:numPr>
        <w:ind w:left="708.6614173228347" w:hanging="390"/>
        <w:jc w:val="both"/>
        <w:rPr>
          <w:sz w:val="28"/>
          <w:szCs w:val="28"/>
        </w:rPr>
      </w:pPr>
      <w:r w:rsidDel="00000000" w:rsidR="00000000" w:rsidRPr="00000000">
        <w:rPr>
          <w:sz w:val="28"/>
          <w:szCs w:val="28"/>
          <w:rtl w:val="0"/>
        </w:rPr>
        <w:t xml:space="preserve"> Про затвердження технічної документації із землеустрою щодо встановлення (відновлення) меж земельної ділянки в натурі (на місцевості) для будівництва та обслуговування житлового будинку, господарських будівель і споруд площею 0,2500 га по вул. Миру, 38 у с. Оріховець Білоцерківського району Київської області та відмову у передачі земельної ділянки у власність громадянці Лисюк Валентині Андріївні</w:t>
      </w:r>
      <w:r w:rsidDel="00000000" w:rsidR="00000000" w:rsidRPr="00000000">
        <w:rPr>
          <w:color w:val="000000"/>
          <w:sz w:val="28"/>
          <w:szCs w:val="28"/>
          <w:rtl w:val="0"/>
        </w:rPr>
        <w:t xml:space="preserve">.</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передачу земельної ділянки комунальної власності у власність громадянці Марченко Аллі Вікторівні для будівництва та обслуговування житлового будинку, господарських будівель і споруд площею 0,0833 га по вул. Незалежності, 124 у м. Сквира Білоцерківського району Київської області.</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Кравченку Владиславу Вікторовичу для будівництва та обслуговування житлового будинку, господарських будівель і споруд, площею 0,2500 га по вул. Тараса Шевченка, 49 у с. Рогізна Білоцерківського району Київської області.</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Куценку Івану Михайловичу для будівництва та обслуговування житлового будинку, господарських будівель і споруд площею 0,2500 га по вул. Тараса Шевченка, 75 у с. Рогізна Білоцерківського району Київської області.</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 меж земельної ділянки в натурі (на місцевості) та передачу земельної ділянки комунальної власності  у спільну часткову власність громадянці Лапізі Світлані Юріївні та громадянину Юрченку Валерію Юрійовичу для будівництва і обслуговування житлового будинку, господарських будівель і споруд площею 0,1000 га по вул. Слобідська, 172 у м. Сквира Білоцерківського району Київської області.</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Конопляному Олександру Юрійовичу для будівництва та обслуговування житлового будинку, господарських будівель і споруд площею 0,2500 га по вул. Волоти, 29 у с. Шамраївка Білоцерківського району Київської області.</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bookmarkStart w:colFirst="0" w:colLast="0" w:name="_heading=h.1fob9te" w:id="1"/>
      <w:bookmarkEnd w:id="1"/>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Погольському Петру Андрійовичу для будівництва та обслуговування житлового будинку, господарських будівель і споруд, площею 0,2500 га по вул. Квітнева, 14 у с. Горобіївка Білоцерківського району Київської області.</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Лавренюк Лідії Вікторівні для будівництва та обслуговування житлового будинку, господарських будівель і споруд площею 0,2500 по вул. Травнева, 3 у с. Оріховець Білоцерківського району Київської області.</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bookmarkStart w:colFirst="0" w:colLast="0" w:name="_heading=h.3znysh7" w:id="2"/>
      <w:bookmarkEnd w:id="2"/>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Луцькому Олександру Григоровичу для будівництва та обслуговування житлового будинку, господарських будівель і споруд площею 0,1000 га по вул. Володимира Короленка, 46 у м. Сквира Білоцерківського району Київської області.</w:t>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Яковлевій Ірині Іванівні для будівництва та обслуговування житлового будинку, господарських будівель і споруд площею 0,2500 га за адресою: вул. Городище, 110 с. Шамраївка, Білоцерківський район, Київська область.</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Бабенюк Вірі Володимирівні для будівництва та обслуговування житлового будинку, господарських будівель і споруд площею 0,1000 га по вул. Незалежності, 186 у м. Сквира Білоцерківського району Київської області.</w:t>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Дзюман Валентині Зіновіївні для будівництва та обслуговування житлового будинку, господарських будівель і споруд площею 0,2500 га по вул. Городище, 112 у с. Шамраївка Білоцерківського району Київської області.</w:t>
      </w:r>
    </w:p>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Дмитруку Сергію Павловичу для будівництва та обслуговування житлового будинку, господарських будівель і споруд площею 0,0645 га по пров. Фруктових садів, 25 у м. Сквира Білоцерківського району Київської області.</w:t>
      </w:r>
    </w:p>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Кльопі Віктору Володимировичу для будівництва та обслуговування житлового будинку, господарських будівель і споруд площею 0,2500 га по вул. Анатолія Коноплястого, 79 у с. Великі Єрчики Білоцерківського району Київської області.</w:t>
      </w:r>
    </w:p>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Буланову Олександру Анатолійовичу для будівництва та обслуговування житлового будинку, господарських будівель і споруд площею 0,1000 га по вул. Чумацька, 60 у м. Сквира Білоцерківського району Київської області.</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Новіцькій Світлані Іванівні для будівництва та обслуговування житлового будинку, господарських будівель і споруд площею 0,2500 га по вул. Центральна, 46 у с. Оріховець Білоцерківського району Київської області.</w:t>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Галіцькій Аліні Віталіївні для будівництва та обслуговування житлового будинку, господарських будівель і споруд площею 0,0942 га по пров. Слобідський, 9, у м. Сквира  Білоцерківського району Київської області.</w:t>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tabs>
          <w:tab w:val="left" w:leader="none" w:pos="851"/>
          <w:tab w:val="left" w:leader="none" w:pos="1134"/>
        </w:tabs>
        <w:spacing w:line="276" w:lineRule="auto"/>
        <w:ind w:left="709" w:hanging="395.99999999999994"/>
        <w:jc w:val="both"/>
        <w:rPr>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Про затвердження технічної документації із землеустрою щодо встановлення (відновлення ) меж земельної ділянки в натурі (на місцевості) та передачу земельної ділянки комунальної власності  у спільну часткову власність громадянці Тищенко Наталії Станіславівні 1/2 частки та громадянину Тищенку Олександру Станіславовичу 1/2 частки, для будівництва і обслуговування житлового будинку, господарських будівель і споруд площею 0,2500 га по вул. Новоселиця, 46 у с. Шамраївка Білоцерківського району Київської області.</w:t>
      </w:r>
      <w:r w:rsidDel="00000000" w:rsidR="00000000" w:rsidRPr="00000000">
        <w:rPr>
          <w:rtl w:val="0"/>
        </w:rPr>
      </w:r>
    </w:p>
    <w:sectPr>
      <w:footerReference r:id="rId7" w:type="default"/>
      <w:pgSz w:h="16838" w:w="11906" w:orient="portrait"/>
      <w:pgMar w:bottom="1134" w:top="1276" w:left="1700"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677"/>
        <w:tab w:val="right" w:leader="none" w:pos="9355"/>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677"/>
        <w:tab w:val="right" w:leader="none" w:pos="9355"/>
      </w:tabs>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46.%1."/>
      <w:lvlJc w:val="left"/>
      <w:pPr>
        <w:ind w:left="1116" w:hanging="396"/>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qPS5IklCKoM0SFVLULNhYBR3nA==">CgMxLjAyCGguZ2pkZ3hzMgloLjFmb2I5dGUyCWguM3pueXNoNzgAciExMTF5dHBUY3VJUGdnemY5Ml85WHhuV0o3UnhFbnNfUXE=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